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5CD3" w14:textId="72E80EA9" w:rsidR="00953EE8" w:rsidRDefault="00F87A1B">
      <w:r>
        <w:t>Minutes</w:t>
      </w:r>
      <w:r w:rsidR="00CE7AFE">
        <w:t xml:space="preserve"> for May 2023</w:t>
      </w:r>
    </w:p>
    <w:p w14:paraId="67428651" w14:textId="374CCC03" w:rsidR="00F87A1B" w:rsidRDefault="002F02DA">
      <w:r>
        <w:t xml:space="preserve">Excused </w:t>
      </w:r>
      <w:r w:rsidR="00F87A1B">
        <w:t>Absent: John</w:t>
      </w:r>
      <w:r>
        <w:t xml:space="preserve"> Gerner</w:t>
      </w:r>
    </w:p>
    <w:p w14:paraId="63496444" w14:textId="24356A3B" w:rsidR="00F87A1B" w:rsidRDefault="00F87A1B">
      <w:r>
        <w:t>Present: Marti</w:t>
      </w:r>
      <w:r w:rsidR="002F02DA">
        <w:t xml:space="preserve"> Roberts</w:t>
      </w:r>
      <w:r>
        <w:t>, Brenda</w:t>
      </w:r>
      <w:r w:rsidR="002F02DA">
        <w:t xml:space="preserve"> Watson</w:t>
      </w:r>
      <w:r>
        <w:t>, Rich</w:t>
      </w:r>
      <w:r w:rsidR="002F02DA">
        <w:t xml:space="preserve"> Pluta</w:t>
      </w:r>
      <w:r>
        <w:t>, Russ</w:t>
      </w:r>
      <w:r w:rsidR="005F6C26">
        <w:t xml:space="preserve"> Hoover</w:t>
      </w:r>
      <w:r>
        <w:t>, Duane</w:t>
      </w:r>
      <w:r w:rsidR="005F6C26">
        <w:t xml:space="preserve"> Hertzler</w:t>
      </w:r>
      <w:r>
        <w:t>, Patti</w:t>
      </w:r>
      <w:r w:rsidR="005F6C26">
        <w:t xml:space="preserve"> McLaughlin</w:t>
      </w:r>
      <w:r>
        <w:t>, Dee</w:t>
      </w:r>
      <w:r w:rsidR="005F6C26">
        <w:t xml:space="preserve"> Anderson</w:t>
      </w:r>
      <w:r w:rsidR="002B3C32">
        <w:t xml:space="preserve">, </w:t>
      </w:r>
      <w:r w:rsidR="00CE7AFE">
        <w:t xml:space="preserve">Frank </w:t>
      </w:r>
      <w:proofErr w:type="gramStart"/>
      <w:r w:rsidR="00CE7AFE">
        <w:t>Campbell</w:t>
      </w:r>
      <w:proofErr w:type="gramEnd"/>
      <w:r w:rsidR="00CE7AFE">
        <w:t xml:space="preserve"> </w:t>
      </w:r>
      <w:r w:rsidR="005F6C26">
        <w:t>and</w:t>
      </w:r>
      <w:r w:rsidR="002B3C32">
        <w:t xml:space="preserve"> David</w:t>
      </w:r>
      <w:r w:rsidR="005F6C26">
        <w:t xml:space="preserve"> Misner</w:t>
      </w:r>
    </w:p>
    <w:p w14:paraId="2247A9A3" w14:textId="02678CD8" w:rsidR="00F87A1B" w:rsidRDefault="00F87A1B">
      <w:r>
        <w:t>Guests: Jason</w:t>
      </w:r>
      <w:r w:rsidR="004D40C5">
        <w:t xml:space="preserve"> Finnerty</w:t>
      </w:r>
      <w:r>
        <w:t>, Michelle</w:t>
      </w:r>
      <w:r w:rsidR="004D40C5">
        <w:t xml:space="preserve"> Jones</w:t>
      </w:r>
      <w:r>
        <w:t>, Kyleigh</w:t>
      </w:r>
      <w:r w:rsidR="004D40C5">
        <w:t xml:space="preserve"> Spidle</w:t>
      </w:r>
    </w:p>
    <w:p w14:paraId="6CBAAF5E" w14:textId="5EB0DDF7" w:rsidR="00F87A1B" w:rsidRDefault="00F87A1B">
      <w:r>
        <w:t>Public Comment:</w:t>
      </w:r>
    </w:p>
    <w:p w14:paraId="15E8D853" w14:textId="27B8D839" w:rsidR="002B3C32" w:rsidRDefault="00F87A1B">
      <w:r>
        <w:t>Jason up to 40 plans for year, over half as many as 2020. 18 new lots, 14 new dwelling units. One more storage facility arrangement in Tyrone</w:t>
      </w:r>
      <w:r w:rsidR="00CE7AFE">
        <w:t xml:space="preserve">: </w:t>
      </w:r>
      <w:r>
        <w:t>3 units. Picture Perry</w:t>
      </w:r>
      <w:r w:rsidR="00CE7AFE">
        <w:t xml:space="preserve"> has </w:t>
      </w:r>
      <w:r>
        <w:t>19</w:t>
      </w:r>
      <w:r w:rsidR="00CE7AFE">
        <w:rPr>
          <w:vertAlign w:val="superscript"/>
        </w:rPr>
        <w:t xml:space="preserve"> </w:t>
      </w:r>
      <w:r>
        <w:t xml:space="preserve">resolution, 3 outstanding Liverpool borough, sw Madison twp, </w:t>
      </w:r>
      <w:r w:rsidR="002B3C32">
        <w:t xml:space="preserve">and </w:t>
      </w:r>
      <w:r w:rsidR="006B20B3">
        <w:t>Marysville boro (which was just passed)</w:t>
      </w:r>
      <w:r w:rsidR="002B3C32">
        <w:t xml:space="preserve">. Municipal agreement in discussion about sharing equipment. Jason is sharing rental agreement documents to support and encourage sharing/renting rather than each buying. Rich asked what to do to get hotel tax implemented. </w:t>
      </w:r>
    </w:p>
    <w:p w14:paraId="3241334A" w14:textId="6ACF4144" w:rsidR="002B3C32" w:rsidRDefault="002B3C32">
      <w:r>
        <w:t xml:space="preserve">Secretary Report: short and sweet, </w:t>
      </w:r>
      <w:r w:rsidR="00CE7AFE">
        <w:t>P</w:t>
      </w:r>
      <w:r>
        <w:t>atti moved, Russ seconded. Motion carried.</w:t>
      </w:r>
    </w:p>
    <w:p w14:paraId="4D6844AE" w14:textId="1C8FF8AC" w:rsidR="002B3C32" w:rsidRDefault="002B3C32">
      <w:r>
        <w:t xml:space="preserve">Treasurer’s Report: Nothing exceptional, just overhead. Russ </w:t>
      </w:r>
      <w:proofErr w:type="gramStart"/>
      <w:r>
        <w:t>moved,</w:t>
      </w:r>
      <w:proofErr w:type="gramEnd"/>
      <w:r>
        <w:t xml:space="preserve"> Duane seconded. Motion carried.</w:t>
      </w:r>
    </w:p>
    <w:p w14:paraId="3B6B7BE4" w14:textId="4C5C7DD3" w:rsidR="002B3C32" w:rsidRDefault="002B3C32">
      <w:r>
        <w:t>Chair: Assigned to read wayfinding plan. Next step will be to send RFPs</w:t>
      </w:r>
      <w:r w:rsidR="00CE7AFE">
        <w:t xml:space="preserve"> and f</w:t>
      </w:r>
      <w:r>
        <w:t xml:space="preserve">ind a company that will manage. Need resolution to send RFP. Patti </w:t>
      </w:r>
      <w:proofErr w:type="gramStart"/>
      <w:r>
        <w:t>moved,</w:t>
      </w:r>
      <w:proofErr w:type="gramEnd"/>
      <w:r>
        <w:t xml:space="preserve"> </w:t>
      </w:r>
      <w:r w:rsidR="00CE7AFE">
        <w:t>F</w:t>
      </w:r>
      <w:r>
        <w:t xml:space="preserve">rank seconded. Motion carried.  John advised that he’ll be in Florida half the year. </w:t>
      </w:r>
      <w:r w:rsidR="004959E6">
        <w:t xml:space="preserve">Consensus was to see how it works with a combo of zoom and in-person before we decide. </w:t>
      </w:r>
    </w:p>
    <w:p w14:paraId="654B85C2" w14:textId="5C3074CE" w:rsidR="004959E6" w:rsidRDefault="004959E6">
      <w:r>
        <w:t xml:space="preserve">Discussion of adding new board members. </w:t>
      </w:r>
    </w:p>
    <w:p w14:paraId="2CDC3571" w14:textId="01B2F48F" w:rsidR="004959E6" w:rsidRDefault="004959E6">
      <w:r>
        <w:t xml:space="preserve">RCDI grant is open. This was a fantastic opportunity. It’s due in June. We may not get the grant if we already have one open. </w:t>
      </w:r>
    </w:p>
    <w:p w14:paraId="2EF4D8AF" w14:textId="23A342B8" w:rsidR="007C20F3" w:rsidRDefault="008C4980">
      <w:r>
        <w:t>Staff Report</w:t>
      </w:r>
      <w:r w:rsidR="006B20B3">
        <w:t xml:space="preserve">. </w:t>
      </w:r>
      <w:r w:rsidR="007C20F3">
        <w:t xml:space="preserve">Discussion about State Main Street conference. </w:t>
      </w:r>
    </w:p>
    <w:p w14:paraId="75FDF72F" w14:textId="4E9D44FE" w:rsidR="007C20F3" w:rsidRDefault="007C20F3">
      <w:r>
        <w:t xml:space="preserve">Discussion about </w:t>
      </w:r>
      <w:r w:rsidR="008C4980">
        <w:t xml:space="preserve">DCED reimbursement process. Need to get work plans in. Data reporting for Main Street is onerous. </w:t>
      </w:r>
    </w:p>
    <w:p w14:paraId="1EF44DF0" w14:textId="5F46BCF6" w:rsidR="008C4980" w:rsidRDefault="008C4980">
      <w:r>
        <w:t xml:space="preserve">Statements Financial Interests due. </w:t>
      </w:r>
      <w:r w:rsidR="00CE7AFE">
        <w:t>Michelle s</w:t>
      </w:r>
      <w:r>
        <w:t>poke at Perry Valley Grange</w:t>
      </w:r>
    </w:p>
    <w:p w14:paraId="20D72D8D" w14:textId="218B3FC4" w:rsidR="008C4980" w:rsidRDefault="008C4980">
      <w:r>
        <w:t>Main street Report:</w:t>
      </w:r>
    </w:p>
    <w:p w14:paraId="618A90FD" w14:textId="2DBDE9D8" w:rsidR="008C4980" w:rsidRDefault="008C4980">
      <w:r>
        <w:t>May 20</w:t>
      </w:r>
      <w:r w:rsidRPr="008C4980">
        <w:rPr>
          <w:vertAlign w:val="superscript"/>
        </w:rPr>
        <w:t>th</w:t>
      </w:r>
      <w:r>
        <w:t xml:space="preserve"> volunteers needed for clean up days. Need helpers for events in Blain and Landisburg. Patti will go to </w:t>
      </w:r>
      <w:r w:rsidR="00961E9D">
        <w:t xml:space="preserve">Landisburg. Materials will need to be delivered. NB clean up day. Liverpool will have a table at their spring fling event. Kyleigh will send </w:t>
      </w:r>
      <w:proofErr w:type="gramStart"/>
      <w:r w:rsidR="00961E9D">
        <w:t>link</w:t>
      </w:r>
      <w:proofErr w:type="gramEnd"/>
      <w:r w:rsidR="00961E9D">
        <w:t xml:space="preserve"> to Maestro so board can learn it.</w:t>
      </w:r>
    </w:p>
    <w:p w14:paraId="23F1B429" w14:textId="2D2765F0" w:rsidR="00961E9D" w:rsidRDefault="00961E9D">
      <w:r>
        <w:t xml:space="preserve">Old business: Patti reached out to Jason with </w:t>
      </w:r>
      <w:r w:rsidR="00CE7AFE">
        <w:t>F</w:t>
      </w:r>
      <w:r>
        <w:t xml:space="preserve">air board. Want to have an evening meeting. The arena project is underway. We’ve paid the invoice for materials from Heller’s. </w:t>
      </w:r>
    </w:p>
    <w:p w14:paraId="230A9581" w14:textId="0C8DD50F" w:rsidR="00961E9D" w:rsidRDefault="00961E9D">
      <w:r>
        <w:lastRenderedPageBreak/>
        <w:t xml:space="preserve">Discussion about PPL conversation with </w:t>
      </w:r>
      <w:r w:rsidR="006B20B3">
        <w:t>Frank and Michelle. Continuing the effort to review developable properties.</w:t>
      </w:r>
    </w:p>
    <w:p w14:paraId="3FE5B67A" w14:textId="7E813F67" w:rsidR="00F87A1B" w:rsidRDefault="006B20B3">
      <w:r>
        <w:t xml:space="preserve">Frank gave update on sports complex project. </w:t>
      </w:r>
      <w:proofErr w:type="gramStart"/>
      <w:r>
        <w:t>County</w:t>
      </w:r>
      <w:proofErr w:type="gramEnd"/>
      <w:r>
        <w:t xml:space="preserve"> grant committee approved helping to find planning money. </w:t>
      </w:r>
    </w:p>
    <w:p w14:paraId="6DEA8454" w14:textId="3A15C6C2" w:rsidR="006B20B3" w:rsidRDefault="006B20B3">
      <w:r>
        <w:t xml:space="preserve">Jason mentioned that strategic use of solar could help with electric needs. They have a model ordinance in their tool kit for use. </w:t>
      </w:r>
      <w:proofErr w:type="gramStart"/>
      <w:r>
        <w:t>11/15 corridor,</w:t>
      </w:r>
      <w:proofErr w:type="gramEnd"/>
      <w:r>
        <w:t xml:space="preserve"> includes a traffic study. Unveiling of study on 24</w:t>
      </w:r>
      <w:r w:rsidRPr="006B20B3">
        <w:rPr>
          <w:vertAlign w:val="superscript"/>
        </w:rPr>
        <w:t>th</w:t>
      </w:r>
      <w:r>
        <w:t xml:space="preserve">, including warehouse planning and intersection </w:t>
      </w:r>
      <w:r w:rsidR="0087311D">
        <w:t>in Duncannon/274.</w:t>
      </w:r>
    </w:p>
    <w:p w14:paraId="1AD5E4C6" w14:textId="64BCB5A1" w:rsidR="0087311D" w:rsidRDefault="0087311D">
      <w:r>
        <w:t>Rich adjourned. Patti seconded.</w:t>
      </w:r>
    </w:p>
    <w:p w14:paraId="6DB685E9" w14:textId="77777777" w:rsidR="0087311D" w:rsidRDefault="0087311D"/>
    <w:sectPr w:rsidR="00873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1B"/>
    <w:rsid w:val="000F3FF4"/>
    <w:rsid w:val="002B3C32"/>
    <w:rsid w:val="002F02DA"/>
    <w:rsid w:val="004959E6"/>
    <w:rsid w:val="004D40C5"/>
    <w:rsid w:val="005F6C26"/>
    <w:rsid w:val="006605E6"/>
    <w:rsid w:val="00694E52"/>
    <w:rsid w:val="006B20B3"/>
    <w:rsid w:val="007C20F3"/>
    <w:rsid w:val="0087311D"/>
    <w:rsid w:val="008C4980"/>
    <w:rsid w:val="00961E9D"/>
    <w:rsid w:val="009B237C"/>
    <w:rsid w:val="00A76833"/>
    <w:rsid w:val="00CE7AFE"/>
    <w:rsid w:val="00F8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63474"/>
  <w15:chartTrackingRefBased/>
  <w15:docId w15:val="{01BE8A6A-CD2C-4E97-99A2-8E57EA6C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37C"/>
  </w:style>
  <w:style w:type="paragraph" w:styleId="Heading1">
    <w:name w:val="heading 1"/>
    <w:basedOn w:val="Normal"/>
    <w:next w:val="Normal"/>
    <w:link w:val="Heading1Char"/>
    <w:uiPriority w:val="9"/>
    <w:qFormat/>
    <w:rsid w:val="009B23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4713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23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4713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37C"/>
    <w:rPr>
      <w:rFonts w:asciiTheme="majorHAnsi" w:eastAsiaTheme="majorEastAsia" w:hAnsiTheme="majorHAnsi" w:cstheme="majorBidi"/>
      <w:color w:val="547137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237C"/>
    <w:rPr>
      <w:rFonts w:asciiTheme="majorHAnsi" w:eastAsiaTheme="majorEastAsia" w:hAnsiTheme="majorHAnsi" w:cstheme="majorBidi"/>
      <w:color w:val="547137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arefully cultivated">
      <a:dk1>
        <a:srgbClr val="4D4641"/>
      </a:dk1>
      <a:lt1>
        <a:sysClr val="window" lastClr="FFFFFF"/>
      </a:lt1>
      <a:dk2>
        <a:srgbClr val="796E67"/>
      </a:dk2>
      <a:lt2>
        <a:srgbClr val="A79D97"/>
      </a:lt2>
      <a:accent1>
        <a:srgbClr val="71984A"/>
      </a:accent1>
      <a:accent2>
        <a:srgbClr val="A8C27E"/>
      </a:accent2>
      <a:accent3>
        <a:srgbClr val="36B4E5"/>
      </a:accent3>
      <a:accent4>
        <a:srgbClr val="93D5E8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carefully cultivated">
      <a:majorFont>
        <a:latin typeface="Museo 500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Jones</dc:creator>
  <cp:keywords/>
  <dc:description/>
  <cp:lastModifiedBy>Michelle Jones</cp:lastModifiedBy>
  <cp:revision>5</cp:revision>
  <dcterms:created xsi:type="dcterms:W3CDTF">2023-05-11T12:20:00Z</dcterms:created>
  <dcterms:modified xsi:type="dcterms:W3CDTF">2023-06-05T18:20:00Z</dcterms:modified>
</cp:coreProperties>
</file>